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400" w:firstLineChars="500"/>
        <w:jc w:val="center"/>
        <w:rPr>
          <w:sz w:val="32"/>
          <w:szCs w:val="32"/>
          <w:highlight w:val="none"/>
        </w:rPr>
      </w:pPr>
      <w:bookmarkStart w:id="0" w:name="_Toc389065121"/>
      <w:r>
        <w:rPr>
          <w:rFonts w:hint="eastAsia"/>
          <w:sz w:val="28"/>
          <w:szCs w:val="28"/>
          <w:highlight w:val="none"/>
          <w:u w:val="single"/>
          <w:lang w:eastAsia="zh-CN"/>
        </w:rPr>
        <w:t>大学生文化素质中心项目</w:t>
      </w:r>
      <w:r>
        <w:rPr>
          <w:rFonts w:hint="eastAsia"/>
          <w:sz w:val="28"/>
          <w:szCs w:val="28"/>
          <w:highlight w:val="none"/>
          <w:u w:val="single"/>
          <w:lang w:val="en-US" w:eastAsia="zh-CN"/>
        </w:rPr>
        <w:t>(XCB/G-20201230-047)</w:t>
      </w:r>
      <w:r>
        <w:rPr>
          <w:rFonts w:hint="eastAsia"/>
          <w:b/>
          <w:sz w:val="32"/>
          <w:szCs w:val="32"/>
          <w:highlight w:val="none"/>
        </w:rPr>
        <w:t>工程总承包招标公告</w:t>
      </w:r>
      <w:bookmarkEnd w:id="0"/>
    </w:p>
    <w:p>
      <w:pPr>
        <w:spacing w:line="360" w:lineRule="auto"/>
        <w:rPr>
          <w:highlight w:val="none"/>
        </w:rPr>
      </w:pPr>
    </w:p>
    <w:p>
      <w:pPr>
        <w:pStyle w:val="3"/>
        <w:adjustRightInd w:val="0"/>
        <w:snapToGrid w:val="0"/>
        <w:spacing w:before="0" w:after="0" w:line="360" w:lineRule="auto"/>
        <w:rPr>
          <w:rFonts w:ascii="宋体" w:hAnsi="宋体" w:eastAsia="宋体" w:cs="宋体"/>
          <w:color w:val="000000" w:themeColor="text1"/>
          <w:sz w:val="28"/>
          <w:szCs w:val="28"/>
          <w:highlight w:val="none"/>
          <w14:textFill>
            <w14:solidFill>
              <w14:schemeClr w14:val="tx1"/>
            </w14:solidFill>
          </w14:textFill>
        </w:rPr>
      </w:pPr>
      <w:bookmarkStart w:id="1" w:name="_Toc508286057"/>
      <w:bookmarkStart w:id="2" w:name="_Toc510516924"/>
      <w:bookmarkStart w:id="3" w:name="_Toc389065122"/>
      <w:r>
        <w:rPr>
          <w:rFonts w:ascii="宋体" w:hAnsi="宋体" w:eastAsia="宋体" w:cs="宋体"/>
          <w:sz w:val="28"/>
          <w:szCs w:val="28"/>
          <w:highlight w:val="none"/>
        </w:rPr>
        <w:t xml:space="preserve">1. </w:t>
      </w:r>
      <w:r>
        <w:rPr>
          <w:rFonts w:hint="eastAsia" w:ascii="宋体" w:hAnsi="宋体" w:eastAsia="宋体" w:cs="宋体"/>
          <w:sz w:val="28"/>
          <w:szCs w:val="28"/>
          <w:highlight w:val="none"/>
        </w:rPr>
        <w:t>招标条</w:t>
      </w:r>
      <w:r>
        <w:rPr>
          <w:rFonts w:hint="eastAsia" w:ascii="宋体" w:hAnsi="宋体" w:eastAsia="宋体" w:cs="宋体"/>
          <w:color w:val="000000" w:themeColor="text1"/>
          <w:sz w:val="28"/>
          <w:szCs w:val="28"/>
          <w:highlight w:val="none"/>
          <w14:textFill>
            <w14:solidFill>
              <w14:schemeClr w14:val="tx1"/>
            </w14:solidFill>
          </w14:textFill>
        </w:rPr>
        <w:t>件</w:t>
      </w:r>
      <w:bookmarkEnd w:id="1"/>
      <w:bookmarkEnd w:id="2"/>
      <w:bookmarkEnd w:id="3"/>
    </w:p>
    <w:p>
      <w:pPr>
        <w:adjustRightInd w:val="0"/>
        <w:snapToGrid w:val="0"/>
        <w:spacing w:line="360" w:lineRule="auto"/>
        <w:ind w:firstLine="420" w:firstLineChars="200"/>
        <w:rPr>
          <w:rFonts w:ascii="宋体" w:hAnsi="宋体" w:cs="宋体"/>
          <w:highlight w:val="none"/>
        </w:rPr>
      </w:pPr>
      <w:r>
        <w:rPr>
          <w:rFonts w:hint="eastAsia" w:ascii="宋体" w:hAnsi="宋体" w:cs="宋体"/>
          <w:color w:val="000000" w:themeColor="text1"/>
          <w:highlight w:val="none"/>
          <w14:textFill>
            <w14:solidFill>
              <w14:schemeClr w14:val="tx1"/>
            </w14:solidFill>
          </w14:textFill>
        </w:rPr>
        <w:t>本招标项目</w:t>
      </w:r>
      <w:r>
        <w:rPr>
          <w:rFonts w:hint="eastAsia" w:ascii="宋体" w:hAnsi="宋体" w:cs="宋体"/>
          <w:b/>
          <w:color w:val="000000" w:themeColor="text1"/>
          <w:highlight w:val="none"/>
          <w:u w:val="single"/>
          <w:lang w:eastAsia="zh-CN"/>
          <w14:textFill>
            <w14:solidFill>
              <w14:schemeClr w14:val="tx1"/>
            </w14:solidFill>
          </w14:textFill>
        </w:rPr>
        <w:t>大学生文化素质中心项目</w:t>
      </w:r>
      <w:r>
        <w:rPr>
          <w:rFonts w:hint="eastAsia" w:ascii="宋体" w:hAnsi="宋体" w:cs="宋体"/>
          <w:b/>
          <w:color w:val="000000" w:themeColor="text1"/>
          <w:highlight w:val="none"/>
          <w:u w:val="single"/>
          <w:lang w:val="en-US" w:eastAsia="zh-CN"/>
          <w14:textFill>
            <w14:solidFill>
              <w14:schemeClr w14:val="tx1"/>
            </w14:solidFill>
          </w14:textFill>
        </w:rPr>
        <w:t>(XCB/G-20201230-047)</w:t>
      </w:r>
      <w:r>
        <w:rPr>
          <w:rFonts w:hint="eastAsia" w:ascii="宋体" w:hAnsi="宋体" w:cs="宋体"/>
          <w:color w:val="000000" w:themeColor="text1"/>
          <w:highlight w:val="none"/>
          <w14:textFill>
            <w14:solidFill>
              <w14:schemeClr w14:val="tx1"/>
            </w14:solidFill>
          </w14:textFill>
        </w:rPr>
        <w:t>已批准建设，项目业主为</w:t>
      </w:r>
      <w:r>
        <w:rPr>
          <w:rFonts w:hint="eastAsia" w:ascii="宋体" w:hAnsi="宋体" w:cs="宋体"/>
          <w:color w:val="000000" w:themeColor="text1"/>
          <w:highlight w:val="none"/>
          <w:u w:val="single"/>
          <w14:textFill>
            <w14:solidFill>
              <w14:schemeClr w14:val="tx1"/>
            </w14:solidFill>
          </w14:textFill>
        </w:rPr>
        <w:t>江苏建筑职业技术学院</w:t>
      </w:r>
      <w:r>
        <w:rPr>
          <w:rFonts w:hint="eastAsia" w:ascii="宋体" w:hAnsi="宋体" w:cs="宋体"/>
          <w:color w:val="000000" w:themeColor="text1"/>
          <w:highlight w:val="none"/>
          <w14:textFill>
            <w14:solidFill>
              <w14:schemeClr w14:val="tx1"/>
            </w14:solidFill>
          </w14:textFill>
        </w:rPr>
        <w:t>，建设资金</w:t>
      </w:r>
      <w:r>
        <w:rPr>
          <w:rFonts w:hint="eastAsia" w:ascii="宋体" w:hAnsi="宋体" w:cs="宋体"/>
          <w:color w:val="000000" w:themeColor="text1"/>
          <w:highlight w:val="none"/>
          <w:u w:val="single"/>
          <w14:textFill>
            <w14:solidFill>
              <w14:schemeClr w14:val="tx1"/>
            </w14:solidFill>
          </w14:textFill>
        </w:rPr>
        <w:t>已落实</w:t>
      </w:r>
      <w:r>
        <w:rPr>
          <w:rFonts w:hint="eastAsia" w:ascii="宋体" w:hAnsi="宋体" w:cs="宋体"/>
          <w:color w:val="000000" w:themeColor="text1"/>
          <w:highlight w:val="none"/>
          <w14:textFill>
            <w14:solidFill>
              <w14:schemeClr w14:val="tx1"/>
            </w14:solidFill>
          </w14:textFill>
        </w:rPr>
        <w:t>，项目出资比例为100%。项目已具备招标条件，现对</w:t>
      </w:r>
      <w:r>
        <w:rPr>
          <w:rFonts w:hint="eastAsia" w:ascii="宋体" w:hAnsi="宋体" w:cs="宋体"/>
          <w:b/>
          <w:color w:val="000000" w:themeColor="text1"/>
          <w:highlight w:val="none"/>
          <w:u w:val="single"/>
          <w:lang w:eastAsia="zh-CN"/>
          <w14:textFill>
            <w14:solidFill>
              <w14:schemeClr w14:val="tx1"/>
            </w14:solidFill>
          </w14:textFill>
        </w:rPr>
        <w:t>大学生文化素质中心项目</w:t>
      </w:r>
      <w:r>
        <w:rPr>
          <w:rFonts w:hint="eastAsia" w:ascii="宋体" w:hAnsi="宋体" w:cs="宋体"/>
          <w:b/>
          <w:color w:val="000000" w:themeColor="text1"/>
          <w:highlight w:val="none"/>
          <w:u w:val="single"/>
          <w:lang w:val="en-US" w:eastAsia="zh-CN"/>
          <w14:textFill>
            <w14:solidFill>
              <w14:schemeClr w14:val="tx1"/>
            </w14:solidFill>
          </w14:textFill>
        </w:rPr>
        <w:t>(XCB/G-20201230-047)</w:t>
      </w:r>
      <w:r>
        <w:rPr>
          <w:rFonts w:hint="eastAsia" w:ascii="宋体" w:hAnsi="宋体" w:cs="宋体"/>
          <w:color w:val="000000" w:themeColor="text1"/>
          <w:highlight w:val="none"/>
          <w14:textFill>
            <w14:solidFill>
              <w14:schemeClr w14:val="tx1"/>
            </w14:solidFill>
          </w14:textFill>
        </w:rPr>
        <w:t>的工程总承包进行公开招标，特邀请有兴趣的潜</w:t>
      </w:r>
      <w:r>
        <w:rPr>
          <w:rFonts w:hint="eastAsia" w:ascii="宋体" w:hAnsi="宋体" w:cs="宋体"/>
          <w:highlight w:val="none"/>
        </w:rPr>
        <w:t>在投标人参加投标。</w:t>
      </w:r>
    </w:p>
    <w:p>
      <w:pPr>
        <w:pStyle w:val="3"/>
        <w:adjustRightInd w:val="0"/>
        <w:snapToGrid w:val="0"/>
        <w:spacing w:before="0" w:after="0" w:line="360" w:lineRule="auto"/>
        <w:rPr>
          <w:rFonts w:ascii="宋体" w:hAnsi="宋体" w:eastAsia="宋体" w:cs="宋体"/>
          <w:sz w:val="28"/>
          <w:szCs w:val="28"/>
          <w:highlight w:val="none"/>
        </w:rPr>
      </w:pPr>
      <w:bookmarkStart w:id="4" w:name="_Toc510516925"/>
      <w:bookmarkStart w:id="5" w:name="_Toc508286058"/>
      <w:bookmarkStart w:id="6" w:name="_Toc389065123"/>
      <w:r>
        <w:rPr>
          <w:rFonts w:ascii="宋体" w:hAnsi="宋体" w:eastAsia="宋体" w:cs="宋体"/>
          <w:sz w:val="28"/>
          <w:szCs w:val="28"/>
          <w:highlight w:val="none"/>
        </w:rPr>
        <w:t xml:space="preserve">2. </w:t>
      </w:r>
      <w:r>
        <w:rPr>
          <w:rFonts w:hint="eastAsia" w:ascii="宋体" w:hAnsi="宋体" w:eastAsia="宋体" w:cs="宋体"/>
          <w:sz w:val="28"/>
          <w:szCs w:val="28"/>
          <w:highlight w:val="none"/>
        </w:rPr>
        <w:t>项目概况与招标范围</w:t>
      </w:r>
      <w:bookmarkEnd w:id="4"/>
      <w:bookmarkEnd w:id="5"/>
      <w:bookmarkEnd w:id="6"/>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2.1项目概况：</w:t>
      </w:r>
    </w:p>
    <w:p>
      <w:pPr>
        <w:adjustRightInd w:val="0"/>
        <w:snapToGrid w:val="0"/>
        <w:spacing w:line="360" w:lineRule="auto"/>
        <w:ind w:firstLine="420" w:firstLineChars="200"/>
        <w:rPr>
          <w:rFonts w:ascii="宋体" w:hAnsi="宋体" w:cs="宋体"/>
          <w:highlight w:val="none"/>
          <w:u w:val="single"/>
        </w:rPr>
      </w:pPr>
      <w:r>
        <w:rPr>
          <w:rFonts w:hint="eastAsia" w:ascii="宋体" w:hAnsi="宋体" w:cs="宋体"/>
          <w:highlight w:val="none"/>
        </w:rPr>
        <w:t>2.1.1建设地点：徐州市铜山区江苏建筑职业技术学院</w:t>
      </w:r>
      <w:r>
        <w:rPr>
          <w:rFonts w:hint="eastAsia" w:ascii="宋体" w:hAnsi="宋体" w:cs="宋体"/>
          <w:highlight w:val="none"/>
          <w:lang w:eastAsia="zh-CN"/>
        </w:rPr>
        <w:t>院内</w:t>
      </w:r>
      <w:r>
        <w:rPr>
          <w:rFonts w:hint="eastAsia" w:ascii="宋体" w:hAnsi="宋体" w:cs="宋体"/>
          <w:highlight w:val="none"/>
        </w:rPr>
        <w:t>；</w:t>
      </w:r>
    </w:p>
    <w:p>
      <w:pPr>
        <w:adjustRightInd w:val="0"/>
        <w:snapToGrid w:val="0"/>
        <w:spacing w:line="360" w:lineRule="auto"/>
        <w:ind w:firstLine="420" w:firstLineChars="200"/>
        <w:rPr>
          <w:rFonts w:hint="eastAsia" w:ascii="宋体" w:hAnsi="宋体" w:cs="宋体"/>
          <w:highlight w:val="none"/>
        </w:rPr>
      </w:pPr>
      <w:r>
        <w:rPr>
          <w:rFonts w:hint="eastAsia" w:ascii="宋体" w:hAnsi="宋体" w:cs="宋体"/>
          <w:highlight w:val="none"/>
        </w:rPr>
        <w:t>2.1.2建设规模：</w:t>
      </w:r>
      <w:r>
        <w:rPr>
          <w:rFonts w:hint="eastAsia" w:ascii="宋体" w:hAnsi="宋体" w:cs="宋体"/>
          <w:highlight w:val="none"/>
          <w:lang w:eastAsia="zh-CN"/>
        </w:rPr>
        <w:t>大学科技园</w:t>
      </w:r>
      <w:r>
        <w:rPr>
          <w:rFonts w:hint="eastAsia" w:ascii="宋体" w:hAnsi="宋体" w:cs="宋体"/>
          <w:highlight w:val="none"/>
          <w:lang w:val="en-US" w:eastAsia="zh-CN"/>
        </w:rPr>
        <w:t>C座一、二层展厅布展改造总面积</w:t>
      </w:r>
      <w:r>
        <w:rPr>
          <w:rFonts w:hint="eastAsia" w:ascii="宋体" w:hAnsi="宋体" w:cs="宋体"/>
          <w:highlight w:val="none"/>
        </w:rPr>
        <w:t>约</w:t>
      </w:r>
      <w:r>
        <w:rPr>
          <w:rFonts w:hint="eastAsia" w:ascii="宋体" w:hAnsi="宋体" w:cs="宋体"/>
          <w:highlight w:val="none"/>
          <w:lang w:val="en-US" w:eastAsia="zh-CN"/>
        </w:rPr>
        <w:t>1549.67</w:t>
      </w:r>
      <w:r>
        <w:rPr>
          <w:rFonts w:hint="eastAsia" w:ascii="宋体" w:hAnsi="宋体" w:cs="宋体"/>
          <w:highlight w:val="none"/>
        </w:rPr>
        <w:t>平方米</w:t>
      </w:r>
      <w:r>
        <w:rPr>
          <w:rFonts w:hint="eastAsia" w:ascii="宋体" w:hAnsi="宋体" w:cs="宋体"/>
          <w:highlight w:val="none"/>
          <w:lang w:eastAsia="zh-CN"/>
        </w:rPr>
        <w:t>（其中一层</w:t>
      </w:r>
      <w:r>
        <w:rPr>
          <w:rFonts w:hint="eastAsia" w:ascii="宋体" w:hAnsi="宋体" w:cs="宋体"/>
          <w:highlight w:val="none"/>
          <w:lang w:val="en-US" w:eastAsia="zh-CN"/>
        </w:rPr>
        <w:t>591.84平方米，二层957.83平方米</w:t>
      </w:r>
      <w:r>
        <w:rPr>
          <w:rFonts w:hint="eastAsia" w:ascii="宋体" w:hAnsi="宋体" w:cs="宋体"/>
          <w:highlight w:val="none"/>
          <w:lang w:eastAsia="zh-CN"/>
        </w:rPr>
        <w:t>）</w:t>
      </w:r>
      <w:r>
        <w:rPr>
          <w:rFonts w:hint="eastAsia" w:ascii="宋体" w:hAnsi="宋体" w:cs="宋体"/>
          <w:highlight w:val="none"/>
        </w:rPr>
        <w:t>；</w:t>
      </w:r>
    </w:p>
    <w:p>
      <w:pPr>
        <w:adjustRightInd w:val="0"/>
        <w:snapToGrid w:val="0"/>
        <w:spacing w:line="360" w:lineRule="auto"/>
        <w:ind w:firstLine="420" w:firstLineChars="200"/>
        <w:rPr>
          <w:rFonts w:hint="eastAsia" w:ascii="宋体" w:hAnsi="宋体" w:cs="宋体"/>
          <w:highlight w:val="none"/>
        </w:rPr>
      </w:pPr>
      <w:r>
        <w:rPr>
          <w:rFonts w:hint="eastAsia" w:ascii="宋体" w:hAnsi="宋体" w:cs="宋体"/>
          <w:highlight w:val="none"/>
        </w:rPr>
        <w:t>2.1.3合同估算价：约</w:t>
      </w:r>
      <w:r>
        <w:rPr>
          <w:rFonts w:hint="eastAsia" w:ascii="宋体" w:hAnsi="宋体" w:cs="宋体"/>
          <w:highlight w:val="none"/>
          <w:lang w:val="en-US" w:eastAsia="zh-CN"/>
        </w:rPr>
        <w:t>650</w:t>
      </w:r>
      <w:r>
        <w:rPr>
          <w:rFonts w:hint="eastAsia" w:ascii="宋体" w:hAnsi="宋体" w:cs="宋体"/>
          <w:highlight w:val="none"/>
        </w:rPr>
        <w:t>万元；</w:t>
      </w:r>
    </w:p>
    <w:p>
      <w:pPr>
        <w:adjustRightInd w:val="0"/>
        <w:snapToGrid w:val="0"/>
        <w:spacing w:line="360" w:lineRule="auto"/>
        <w:ind w:firstLine="420" w:firstLineChars="200"/>
        <w:rPr>
          <w:rFonts w:ascii="宋体" w:hAnsi="宋体" w:cs="宋体"/>
          <w:highlight w:val="none"/>
          <w:u w:val="single"/>
        </w:rPr>
      </w:pPr>
      <w:r>
        <w:rPr>
          <w:rFonts w:hint="eastAsia" w:ascii="宋体" w:hAnsi="宋体" w:cs="宋体"/>
          <w:highlight w:val="none"/>
        </w:rPr>
        <w:t>2.1.4工期要求：总工期要求：</w:t>
      </w:r>
      <w:r>
        <w:rPr>
          <w:rFonts w:hint="eastAsia" w:ascii="宋体" w:hAnsi="宋体" w:cs="宋体"/>
          <w:highlight w:val="none"/>
          <w:lang w:val="en-US" w:eastAsia="zh-CN"/>
        </w:rPr>
        <w:t>100</w:t>
      </w:r>
      <w:r>
        <w:rPr>
          <w:rFonts w:hint="eastAsia" w:ascii="宋体" w:hAnsi="宋体" w:cs="宋体"/>
          <w:highlight w:val="none"/>
        </w:rPr>
        <w:t>日历天。其中：设计工期</w:t>
      </w:r>
      <w:r>
        <w:rPr>
          <w:rFonts w:hint="eastAsia" w:ascii="宋体" w:hAnsi="宋体" w:cs="宋体"/>
          <w:highlight w:val="none"/>
          <w:lang w:val="en-US" w:eastAsia="zh-CN"/>
        </w:rPr>
        <w:t>15</w:t>
      </w:r>
      <w:r>
        <w:rPr>
          <w:rFonts w:hint="eastAsia" w:ascii="宋体" w:hAnsi="宋体" w:cs="宋体"/>
          <w:highlight w:val="none"/>
        </w:rPr>
        <w:t>日历天；施工工期</w:t>
      </w:r>
      <w:r>
        <w:rPr>
          <w:rFonts w:hint="eastAsia" w:ascii="宋体" w:hAnsi="宋体" w:cs="宋体"/>
          <w:highlight w:val="none"/>
          <w:lang w:val="en-US" w:eastAsia="zh-CN"/>
        </w:rPr>
        <w:t>85</w:t>
      </w:r>
      <w:r>
        <w:rPr>
          <w:rFonts w:hint="eastAsia" w:ascii="宋体" w:hAnsi="宋体" w:cs="宋体"/>
          <w:highlight w:val="none"/>
        </w:rPr>
        <w:t>日历天；</w:t>
      </w:r>
    </w:p>
    <w:p>
      <w:pPr>
        <w:adjustRightInd w:val="0"/>
        <w:snapToGrid w:val="0"/>
        <w:spacing w:line="360" w:lineRule="auto"/>
        <w:ind w:firstLine="420" w:firstLineChars="200"/>
        <w:rPr>
          <w:highlight w:val="none"/>
        </w:rPr>
      </w:pPr>
      <w:r>
        <w:rPr>
          <w:rFonts w:hint="eastAsia" w:ascii="宋体" w:hAnsi="宋体" w:cs="宋体"/>
          <w:highlight w:val="none"/>
        </w:rPr>
        <w:t>2.1.5 质量标准:</w:t>
      </w:r>
    </w:p>
    <w:p>
      <w:pPr>
        <w:adjustRightInd w:val="0"/>
        <w:snapToGrid w:val="0"/>
        <w:spacing w:line="360" w:lineRule="auto"/>
        <w:ind w:firstLine="420" w:firstLineChars="200"/>
        <w:rPr>
          <w:rFonts w:hint="eastAsia" w:ascii="宋体" w:hAnsi="宋体" w:cs="宋体"/>
          <w:highlight w:val="none"/>
        </w:rPr>
      </w:pPr>
      <w:r>
        <w:rPr>
          <w:rFonts w:hint="eastAsia" w:ascii="宋体" w:hAnsi="宋体" w:cs="宋体"/>
          <w:highlight w:val="none"/>
        </w:rPr>
        <w:t>设计质量标准：符合国家相关法律法规，国家现行设计规范及有关标准、符合《建筑工程设计文件编制深度规定》中相应设计阶段的编制深度要求，确保相关部门（</w:t>
      </w:r>
      <w:r>
        <w:rPr>
          <w:rFonts w:hint="eastAsia" w:ascii="宋体" w:hAnsi="宋体" w:cs="宋体"/>
          <w:b/>
          <w:bCs/>
          <w:highlight w:val="none"/>
        </w:rPr>
        <w:t>包括但不限于消防、环保、学院宣传部等）</w:t>
      </w:r>
      <w:r>
        <w:rPr>
          <w:rFonts w:hint="eastAsia" w:ascii="宋体" w:hAnsi="宋体" w:cs="宋体"/>
          <w:highlight w:val="none"/>
        </w:rPr>
        <w:t>审查通过。</w:t>
      </w:r>
    </w:p>
    <w:p>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施工质量标准：合格（满足施工设计文件、消防、环保验收要求标准及业主要求）。</w:t>
      </w:r>
    </w:p>
    <w:p>
      <w:pPr>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2.2招标范围：</w:t>
      </w:r>
      <w:bookmarkStart w:id="7" w:name="_Toc508286059"/>
      <w:bookmarkStart w:id="8" w:name="_Toc389065124"/>
      <w:bookmarkStart w:id="9" w:name="_Toc510516926"/>
      <w:r>
        <w:rPr>
          <w:rFonts w:hint="eastAsia" w:ascii="宋体" w:hAnsi="宋体" w:cs="宋体"/>
          <w:color w:val="000000" w:themeColor="text1"/>
          <w:highlight w:val="none"/>
          <w14:textFill>
            <w14:solidFill>
              <w14:schemeClr w14:val="tx1"/>
            </w14:solidFill>
          </w14:textFill>
        </w:rPr>
        <w:t>完成项目内所有的设计</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方案设计、施工图设计等）、采购、施工、调试、预验收和竣工验收、结</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决算、维护保修等一揽子交钥匙工程。</w:t>
      </w:r>
    </w:p>
    <w:p>
      <w:pPr>
        <w:adjustRightInd w:val="0"/>
        <w:snapToGrid w:val="0"/>
        <w:spacing w:line="360" w:lineRule="auto"/>
        <w:ind w:firstLine="420" w:firstLineChars="200"/>
        <w:rPr>
          <w:rFonts w:ascii="宋体" w:hAnsi="宋体" w:cs="宋体"/>
          <w:b/>
          <w:bCs/>
          <w:sz w:val="28"/>
          <w:szCs w:val="28"/>
          <w:highlight w:val="none"/>
        </w:rPr>
      </w:pPr>
      <w:r>
        <w:rPr>
          <w:rFonts w:hint="eastAsia" w:ascii="宋体" w:hAnsi="宋体" w:cs="宋体"/>
          <w:color w:val="000000" w:themeColor="text1"/>
          <w:highlight w:val="none"/>
          <w:lang w:val="en-US" w:eastAsia="zh-CN"/>
          <w14:textFill>
            <w14:solidFill>
              <w14:schemeClr w14:val="tx1"/>
            </w14:solidFill>
          </w14:textFill>
        </w:rPr>
        <w:t xml:space="preserve"> </w:t>
      </w:r>
      <w:r>
        <w:rPr>
          <w:rFonts w:ascii="宋体" w:hAnsi="宋体" w:cs="宋体"/>
          <w:b/>
          <w:bCs/>
          <w:sz w:val="28"/>
          <w:szCs w:val="28"/>
          <w:highlight w:val="none"/>
        </w:rPr>
        <w:t xml:space="preserve">3. </w:t>
      </w:r>
      <w:r>
        <w:rPr>
          <w:rFonts w:hint="eastAsia" w:ascii="宋体" w:hAnsi="宋体" w:cs="宋体"/>
          <w:b/>
          <w:bCs/>
          <w:sz w:val="28"/>
          <w:szCs w:val="28"/>
          <w:highlight w:val="none"/>
        </w:rPr>
        <w:t>投标人资格要求</w:t>
      </w:r>
      <w:bookmarkEnd w:id="7"/>
      <w:bookmarkEnd w:id="8"/>
      <w:bookmarkEnd w:id="9"/>
    </w:p>
    <w:p>
      <w:pPr>
        <w:adjustRightInd w:val="0"/>
        <w:snapToGrid w:val="0"/>
        <w:spacing w:line="360" w:lineRule="auto"/>
        <w:ind w:firstLine="420" w:firstLineChars="200"/>
        <w:rPr>
          <w:rFonts w:hint="eastAsia" w:ascii="宋体" w:hAnsi="宋体" w:cs="宋体"/>
          <w:b/>
          <w:bCs/>
          <w:highlight w:val="none"/>
          <w:u w:val="single"/>
        </w:rPr>
      </w:pPr>
      <w:r>
        <w:rPr>
          <w:rFonts w:hint="eastAsia" w:ascii="宋体" w:hAnsi="宋体" w:cs="宋体"/>
          <w:highlight w:val="none"/>
        </w:rPr>
        <w:t>3.1申请人应</w:t>
      </w:r>
      <w:r>
        <w:rPr>
          <w:rFonts w:hint="eastAsia" w:ascii="宋体" w:hAnsi="宋体" w:cs="宋体"/>
          <w:b/>
          <w:bCs/>
          <w:highlight w:val="none"/>
          <w:u w:val="single"/>
        </w:rPr>
        <w:t>具备</w:t>
      </w:r>
      <w:r>
        <w:rPr>
          <w:rFonts w:hint="eastAsia" w:ascii="宋体" w:hAnsi="宋体" w:cs="宋体"/>
          <w:b/>
          <w:bCs/>
          <w:highlight w:val="none"/>
          <w:u w:val="single"/>
          <w:lang w:val="en-US" w:eastAsia="zh-CN"/>
        </w:rPr>
        <w:t>中国展览馆协会颁发的展览陈列工程设计与施工一体化贰级及以上资质，或同时具备中国博物馆协会颁发的博物馆陈列展览设计乙级及以上资质和博物馆陈列展览施工</w:t>
      </w:r>
      <w:r>
        <w:rPr>
          <w:rFonts w:hint="default" w:ascii="宋体" w:hAnsi="宋体" w:cs="宋体"/>
          <w:b/>
          <w:bCs/>
          <w:highlight w:val="none"/>
          <w:u w:val="single"/>
          <w:lang w:eastAsia="zh-CN"/>
        </w:rPr>
        <w:t>贰</w:t>
      </w:r>
      <w:r>
        <w:rPr>
          <w:rFonts w:hint="eastAsia" w:ascii="宋体" w:hAnsi="宋体" w:cs="宋体"/>
          <w:b/>
          <w:bCs/>
          <w:highlight w:val="none"/>
          <w:u w:val="single"/>
          <w:lang w:val="en-US" w:eastAsia="zh-CN"/>
        </w:rPr>
        <w:t xml:space="preserve">级及以上资质。 </w:t>
      </w:r>
    </w:p>
    <w:p>
      <w:pPr>
        <w:adjustRightInd w:val="0"/>
        <w:snapToGrid w:val="0"/>
        <w:spacing w:line="360" w:lineRule="auto"/>
        <w:ind w:firstLine="420" w:firstLineChars="200"/>
        <w:rPr>
          <w:rFonts w:hint="eastAsia" w:ascii="宋体" w:hAnsi="宋体" w:cs="宋体"/>
          <w:highlight w:val="none"/>
        </w:rPr>
      </w:pPr>
      <w:r>
        <w:rPr>
          <w:rFonts w:hint="eastAsia" w:ascii="宋体" w:hAnsi="宋体" w:cs="宋体"/>
          <w:highlight w:val="none"/>
          <w:lang w:val="en-US" w:eastAsia="zh-CN"/>
        </w:rPr>
        <w:t xml:space="preserve">并在人员、设备、资金等方面具备相应的工程总承包能力。 </w:t>
      </w:r>
    </w:p>
    <w:p>
      <w:pPr>
        <w:adjustRightInd w:val="0"/>
        <w:snapToGrid w:val="0"/>
        <w:spacing w:line="360" w:lineRule="auto"/>
        <w:ind w:firstLine="420" w:firstLineChars="200"/>
        <w:rPr>
          <w:rFonts w:ascii="宋体" w:hAnsi="宋体" w:cs="宋体"/>
          <w:b/>
          <w:bCs/>
          <w:highlight w:val="none"/>
          <w:u w:val="single"/>
        </w:rPr>
      </w:pPr>
      <w:r>
        <w:rPr>
          <w:rFonts w:hint="eastAsia" w:ascii="宋体" w:hAnsi="宋体" w:cs="宋体"/>
          <w:highlight w:val="none"/>
        </w:rPr>
        <w:t>3.2投标人拟派总承包项目经理应当</w:t>
      </w:r>
      <w:r>
        <w:rPr>
          <w:rFonts w:hint="eastAsia" w:ascii="宋体" w:hAnsi="宋体" w:cs="宋体"/>
          <w:b/>
          <w:bCs/>
          <w:highlight w:val="none"/>
          <w:u w:val="single"/>
        </w:rPr>
        <w:t>具有国家贰级注册建筑师及以上或建筑工程专业贰级 及以上注册建造师（取得《建筑施工企业安全生产考核合格证书》，有效期内）或具备工程建设类高级专业技术职称，且必须满足下列条件：</w:t>
      </w:r>
    </w:p>
    <w:p>
      <w:pPr>
        <w:adjustRightInd w:val="0"/>
        <w:snapToGrid w:val="0"/>
        <w:spacing w:line="360" w:lineRule="auto"/>
        <w:ind w:firstLine="424" w:firstLineChars="202"/>
        <w:rPr>
          <w:rFonts w:ascii="宋体" w:hAnsi="宋体" w:cs="宋体"/>
          <w:highlight w:val="none"/>
        </w:rPr>
      </w:pPr>
      <w:r>
        <w:rPr>
          <w:rFonts w:hint="eastAsia" w:ascii="宋体" w:hAnsi="宋体" w:cs="宋体"/>
          <w:highlight w:val="none"/>
        </w:rPr>
        <w:t>（</w:t>
      </w:r>
      <w:r>
        <w:rPr>
          <w:rFonts w:ascii="宋体" w:hAnsi="宋体" w:cs="宋体"/>
          <w:highlight w:val="none"/>
        </w:rPr>
        <w:t>1）总承包项目经理不得同时在两个或者两个以上单位受聘或者执业。</w:t>
      </w:r>
    </w:p>
    <w:p>
      <w:pPr>
        <w:adjustRightInd w:val="0"/>
        <w:snapToGrid w:val="0"/>
        <w:spacing w:line="360" w:lineRule="auto"/>
        <w:ind w:firstLine="424" w:firstLineChars="202"/>
        <w:rPr>
          <w:rFonts w:ascii="宋体" w:hAnsi="宋体" w:cs="宋体"/>
          <w:highlight w:val="none"/>
        </w:rPr>
      </w:pPr>
      <w:r>
        <w:rPr>
          <w:rFonts w:hint="eastAsia" w:ascii="宋体" w:hAnsi="宋体" w:cs="宋体"/>
          <w:highlight w:val="none"/>
        </w:rPr>
        <w:t>（</w:t>
      </w:r>
      <w:r>
        <w:rPr>
          <w:rFonts w:ascii="宋体" w:hAnsi="宋体" w:cs="宋体"/>
          <w:highlight w:val="none"/>
        </w:rPr>
        <w:t>2）</w:t>
      </w:r>
      <w:r>
        <w:rPr>
          <w:rFonts w:hint="eastAsia" w:ascii="宋体" w:hAnsi="宋体" w:cs="宋体"/>
          <w:highlight w:val="none"/>
        </w:rPr>
        <w:t>总承包项目经理不得同时在两个或者两个以上工程项目上任职。</w:t>
      </w:r>
    </w:p>
    <w:p>
      <w:pPr>
        <w:adjustRightInd w:val="0"/>
        <w:snapToGrid w:val="0"/>
        <w:spacing w:line="360" w:lineRule="auto"/>
        <w:ind w:firstLine="424" w:firstLineChars="202"/>
        <w:rPr>
          <w:rFonts w:ascii="宋体" w:hAnsi="宋体" w:cs="宋体"/>
          <w:highlight w:val="none"/>
        </w:rPr>
      </w:pPr>
      <w:r>
        <w:rPr>
          <w:rFonts w:hint="eastAsia" w:ascii="宋体" w:hAnsi="宋体" w:cs="宋体"/>
          <w:highlight w:val="none"/>
        </w:rPr>
        <w:t>（3）总承包项目经理无行贿犯罪行为记录；或有行贿犯罪行为记录，但自记录</w:t>
      </w:r>
      <w:r>
        <w:rPr>
          <w:rFonts w:ascii="宋体" w:hAnsi="宋体" w:cs="宋体"/>
          <w:highlight w:val="none"/>
        </w:rPr>
        <w:t>之日起已超过</w:t>
      </w:r>
      <w:r>
        <w:rPr>
          <w:rFonts w:hint="eastAsia" w:ascii="宋体" w:hAnsi="宋体" w:cs="宋体"/>
          <w:highlight w:val="none"/>
        </w:rPr>
        <w:t>5年的。</w:t>
      </w:r>
    </w:p>
    <w:p>
      <w:pPr>
        <w:adjustRightInd w:val="0"/>
        <w:snapToGrid w:val="0"/>
        <w:spacing w:line="360" w:lineRule="auto"/>
        <w:ind w:firstLine="420" w:firstLineChars="200"/>
        <w:rPr>
          <w:rFonts w:ascii="宋体" w:hAnsi="宋体" w:cs="宋体"/>
          <w:highlight w:val="none"/>
        </w:rPr>
      </w:pPr>
      <w:bookmarkStart w:id="10" w:name="_Toc389065125"/>
      <w:bookmarkStart w:id="11" w:name="_Toc510516927"/>
      <w:bookmarkStart w:id="12" w:name="_Toc508286060"/>
      <w:r>
        <w:rPr>
          <w:rFonts w:hint="eastAsia" w:ascii="宋体" w:hAnsi="宋体" w:cs="宋体"/>
          <w:highlight w:val="none"/>
        </w:rPr>
        <w:t>3.3投标人具备安全生产条件，并取得安全生产许可证；</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3.4投标人在递交投标文件截止时间前须取得经徐州市社会信用体系建设领导小组办公室备案的第三方信用服务机构出具的有效期内的企业信用报告（a.经徐州市社会信用体系建设领导小组办公室备案的第三方信用服务机构名称及联系方式请查阅“信用徐州”[网址：www.xuzhoucredit.gov.cn]“征信]“征信服务公司”专栏；b.第三方信用服务机构出具信用报告的时限为 5 个工作日,信用报告有效期为 1 年，有效 期 内 可 重 复 使 用 ； c. 第 三 方 信 用 报 告 须 在 江 苏 省 信 用 服 务 机 构 管 理 系 统（http://218.94.123.56/jscsomis/iframe/ xybglmy.htm）备案公示；d. 第三方信用服务机构的监督管理部门为徐州市社会信用体系建设领导小组办公室，咨询电话：0516-83709981、0516-80800966）。</w:t>
      </w:r>
    </w:p>
    <w:p>
      <w:pPr>
        <w:adjustRightInd w:val="0"/>
        <w:snapToGrid w:val="0"/>
        <w:spacing w:line="360" w:lineRule="auto"/>
        <w:ind w:firstLine="420" w:firstLineChars="200"/>
        <w:rPr>
          <w:rFonts w:hint="eastAsia" w:ascii="宋体" w:hAnsi="宋体" w:cs="宋体"/>
          <w:highlight w:val="none"/>
          <w:lang w:eastAsia="zh-CN"/>
        </w:rPr>
      </w:pPr>
      <w:r>
        <w:rPr>
          <w:rFonts w:hint="eastAsia" w:ascii="宋体" w:hAnsi="宋体" w:cs="宋体"/>
          <w:highlight w:val="none"/>
        </w:rPr>
        <w:t>3.</w:t>
      </w:r>
      <w:r>
        <w:rPr>
          <w:rFonts w:hint="eastAsia" w:ascii="宋体" w:hAnsi="宋体" w:cs="宋体"/>
          <w:highlight w:val="none"/>
          <w:lang w:val="en-US" w:eastAsia="zh-CN"/>
        </w:rPr>
        <w:t>5</w:t>
      </w:r>
      <w:r>
        <w:rPr>
          <w:rFonts w:hint="eastAsia" w:ascii="宋体" w:hAnsi="宋体" w:cs="宋体"/>
          <w:highlight w:val="none"/>
        </w:rPr>
        <w:t>投标申请人自201</w:t>
      </w:r>
      <w:r>
        <w:rPr>
          <w:rFonts w:hint="default" w:ascii="宋体" w:hAnsi="宋体" w:cs="宋体"/>
          <w:highlight w:val="none"/>
        </w:rPr>
        <w:t>8</w:t>
      </w:r>
      <w:r>
        <w:rPr>
          <w:rFonts w:hint="eastAsia" w:ascii="宋体" w:hAnsi="宋体" w:cs="宋体"/>
          <w:highlight w:val="none"/>
        </w:rPr>
        <w:t>年</w:t>
      </w:r>
      <w:r>
        <w:rPr>
          <w:rFonts w:hint="eastAsia" w:ascii="宋体" w:hAnsi="宋体" w:cs="宋体"/>
          <w:highlight w:val="none"/>
          <w:lang w:val="en-US" w:eastAsia="zh-CN"/>
        </w:rPr>
        <w:t>1</w:t>
      </w:r>
      <w:r>
        <w:rPr>
          <w:rFonts w:hint="eastAsia" w:ascii="宋体" w:hAnsi="宋体" w:cs="宋体"/>
          <w:highlight w:val="none"/>
        </w:rPr>
        <w:t>月1日（含）以来承接过类似工程【类似工程是指单项合同金额不小于</w:t>
      </w:r>
      <w:r>
        <w:rPr>
          <w:rFonts w:hint="eastAsia" w:ascii="宋体" w:hAnsi="宋体" w:cs="宋体"/>
          <w:highlight w:val="none"/>
          <w:lang w:val="en-US" w:eastAsia="zh-CN"/>
        </w:rPr>
        <w:t>500</w:t>
      </w:r>
      <w:r>
        <w:rPr>
          <w:rFonts w:hint="eastAsia" w:ascii="宋体" w:hAnsi="宋体" w:cs="宋体"/>
          <w:highlight w:val="none"/>
        </w:rPr>
        <w:t>万元的展馆类装饰装修设计施工一体化工程，以中标通知书、施工合同及竣工验收证明（直接发包项目以施工合同、竣工验收证明）为准，以上必须同时具备，金额以中标通知书为准，时间以竣工验收证明为准</w:t>
      </w:r>
      <w:r>
        <w:rPr>
          <w:rFonts w:hint="eastAsia" w:ascii="宋体" w:hAnsi="宋体" w:cs="宋体"/>
          <w:highlight w:val="none"/>
          <w:lang w:eastAsia="zh-CN"/>
        </w:rPr>
        <w:t>。</w:t>
      </w:r>
      <w:r>
        <w:rPr>
          <w:rFonts w:hint="eastAsia" w:ascii="宋体" w:hAnsi="宋体" w:cs="宋体"/>
          <w:highlight w:val="none"/>
        </w:rPr>
        <w:t>】</w:t>
      </w:r>
      <w:r>
        <w:rPr>
          <w:rFonts w:hint="eastAsia" w:ascii="宋体" w:hAnsi="宋体" w:cs="宋体"/>
          <w:highlight w:val="none"/>
          <w:lang w:eastAsia="zh-CN"/>
        </w:rPr>
        <w:t>。</w:t>
      </w:r>
    </w:p>
    <w:p>
      <w:pPr>
        <w:adjustRightInd w:val="0"/>
        <w:snapToGrid w:val="0"/>
        <w:spacing w:line="360" w:lineRule="auto"/>
        <w:ind w:firstLine="420" w:firstLineChars="20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w:t>
      </w:r>
      <w:r>
        <w:rPr>
          <w:rFonts w:hint="eastAsia" w:ascii="宋体" w:hAnsi="宋体" w:cs="宋体"/>
          <w:highlight w:val="none"/>
          <w:lang w:val="en-US" w:eastAsia="zh-CN"/>
        </w:rPr>
        <w:t>6</w:t>
      </w:r>
      <w:r>
        <w:rPr>
          <w:rFonts w:hint="eastAsia" w:ascii="宋体" w:hAnsi="宋体" w:cs="宋体"/>
          <w:highlight w:val="none"/>
        </w:rPr>
        <w:t>自201</w:t>
      </w:r>
      <w:r>
        <w:rPr>
          <w:rFonts w:hint="eastAsia" w:ascii="宋体" w:hAnsi="宋体" w:cs="宋体"/>
          <w:highlight w:val="none"/>
          <w:lang w:val="en-US" w:eastAsia="zh-CN"/>
        </w:rPr>
        <w:t>8</w:t>
      </w:r>
      <w:r>
        <w:rPr>
          <w:rFonts w:hint="eastAsia" w:ascii="宋体" w:hAnsi="宋体" w:cs="宋体"/>
          <w:highlight w:val="none"/>
        </w:rPr>
        <w:t>年</w:t>
      </w:r>
      <w:r>
        <w:rPr>
          <w:rFonts w:hint="eastAsia" w:ascii="宋体" w:hAnsi="宋体" w:cs="宋体"/>
          <w:highlight w:val="none"/>
          <w:lang w:val="en-US" w:eastAsia="zh-CN"/>
        </w:rPr>
        <w:t>0</w:t>
      </w:r>
      <w:r>
        <w:rPr>
          <w:rFonts w:hint="eastAsia" w:ascii="宋体" w:hAnsi="宋体" w:cs="宋体"/>
          <w:highlight w:val="none"/>
        </w:rPr>
        <w:t>1月</w:t>
      </w:r>
      <w:r>
        <w:rPr>
          <w:rFonts w:hint="eastAsia" w:ascii="宋体" w:hAnsi="宋体" w:cs="宋体"/>
          <w:highlight w:val="none"/>
          <w:lang w:val="en-US" w:eastAsia="zh-CN"/>
        </w:rPr>
        <w:t>0</w:t>
      </w:r>
      <w:r>
        <w:rPr>
          <w:rFonts w:hint="eastAsia" w:ascii="宋体" w:hAnsi="宋体" w:cs="宋体"/>
          <w:highlight w:val="none"/>
        </w:rPr>
        <w:t>1日以来，投标人和拟派工程总承包项目经理没有因串通投标、弄虚作假、以他人名义投标、骗取中标、转包、违法分包等违法行为受到建设等有关部门行政处罚的；</w:t>
      </w:r>
    </w:p>
    <w:p>
      <w:pPr>
        <w:adjustRightInd w:val="0"/>
        <w:snapToGrid w:val="0"/>
        <w:spacing w:line="360" w:lineRule="auto"/>
        <w:ind w:firstLine="420" w:firstLineChars="200"/>
        <w:rPr>
          <w:rFonts w:hint="eastAsia" w:ascii="宋体" w:hAnsi="宋体" w:cs="宋体"/>
          <w:highlight w:val="none"/>
        </w:rPr>
      </w:pPr>
      <w:r>
        <w:rPr>
          <w:rFonts w:hint="eastAsia" w:ascii="宋体" w:hAnsi="宋体" w:cs="宋体"/>
          <w:highlight w:val="none"/>
          <w:lang w:val="en-US" w:eastAsia="zh-CN"/>
        </w:rPr>
        <w:t>3.7</w:t>
      </w:r>
      <w:r>
        <w:rPr>
          <w:rFonts w:hint="eastAsia" w:ascii="宋体" w:hAnsi="宋体" w:cs="宋体"/>
          <w:highlight w:val="none"/>
        </w:rPr>
        <w:t>自201</w:t>
      </w:r>
      <w:r>
        <w:rPr>
          <w:rFonts w:hint="eastAsia" w:ascii="宋体" w:hAnsi="宋体" w:cs="宋体"/>
          <w:highlight w:val="none"/>
          <w:lang w:val="en-US" w:eastAsia="zh-CN"/>
        </w:rPr>
        <w:t>9</w:t>
      </w:r>
      <w:r>
        <w:rPr>
          <w:rFonts w:hint="eastAsia" w:ascii="宋体" w:hAnsi="宋体" w:cs="宋体"/>
          <w:highlight w:val="none"/>
        </w:rPr>
        <w:t>年</w:t>
      </w:r>
      <w:r>
        <w:rPr>
          <w:rFonts w:hint="eastAsia" w:ascii="宋体" w:hAnsi="宋体" w:cs="宋体"/>
          <w:highlight w:val="none"/>
          <w:lang w:val="en-US" w:eastAsia="zh-CN"/>
        </w:rPr>
        <w:t>0</w:t>
      </w:r>
      <w:r>
        <w:rPr>
          <w:rFonts w:hint="eastAsia" w:ascii="宋体" w:hAnsi="宋体" w:cs="宋体"/>
          <w:highlight w:val="none"/>
        </w:rPr>
        <w:t>1月</w:t>
      </w:r>
      <w:r>
        <w:rPr>
          <w:rFonts w:hint="eastAsia" w:ascii="宋体" w:hAnsi="宋体" w:cs="宋体"/>
          <w:highlight w:val="none"/>
          <w:lang w:val="en-US" w:eastAsia="zh-CN"/>
        </w:rPr>
        <w:t>0</w:t>
      </w:r>
      <w:r>
        <w:rPr>
          <w:rFonts w:hint="eastAsia" w:ascii="宋体" w:hAnsi="宋体" w:cs="宋体"/>
          <w:highlight w:val="none"/>
        </w:rPr>
        <w:t>1日以来，投标人没有无正当理由放弃中标资格（不含总承包项目经理多投多中后放弃）、不与招标人订立合同、拒不提供履约担保情形的；</w:t>
      </w:r>
    </w:p>
    <w:p>
      <w:pPr>
        <w:adjustRightInd w:val="0"/>
        <w:snapToGrid w:val="0"/>
        <w:spacing w:line="360" w:lineRule="auto"/>
        <w:ind w:firstLine="420" w:firstLineChars="20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w:t>
      </w:r>
      <w:r>
        <w:rPr>
          <w:rFonts w:hint="eastAsia" w:ascii="宋体" w:hAnsi="宋体" w:cs="宋体"/>
          <w:highlight w:val="none"/>
          <w:lang w:val="en-US" w:eastAsia="zh-CN"/>
        </w:rPr>
        <w:t>8</w:t>
      </w:r>
      <w:r>
        <w:rPr>
          <w:rFonts w:hint="eastAsia" w:ascii="宋体" w:hAnsi="宋体" w:cs="宋体"/>
          <w:highlight w:val="none"/>
        </w:rPr>
        <w:t>自20</w:t>
      </w:r>
      <w:r>
        <w:rPr>
          <w:rFonts w:hint="eastAsia" w:ascii="宋体" w:hAnsi="宋体" w:cs="宋体"/>
          <w:highlight w:val="none"/>
          <w:lang w:val="en-US" w:eastAsia="zh-CN"/>
        </w:rPr>
        <w:t>20</w:t>
      </w:r>
      <w:r>
        <w:rPr>
          <w:rFonts w:hint="eastAsia" w:ascii="宋体" w:hAnsi="宋体" w:cs="宋体"/>
          <w:highlight w:val="none"/>
        </w:rPr>
        <w:t>年</w:t>
      </w:r>
      <w:r>
        <w:rPr>
          <w:rFonts w:hint="eastAsia" w:ascii="宋体" w:hAnsi="宋体" w:cs="宋体"/>
          <w:highlight w:val="none"/>
          <w:lang w:val="en-US" w:eastAsia="zh-CN"/>
        </w:rPr>
        <w:t>10</w:t>
      </w:r>
      <w:r>
        <w:rPr>
          <w:rFonts w:hint="eastAsia" w:ascii="宋体" w:hAnsi="宋体" w:cs="宋体"/>
          <w:highlight w:val="none"/>
        </w:rPr>
        <w:t>月</w:t>
      </w:r>
      <w:r>
        <w:rPr>
          <w:rFonts w:hint="eastAsia" w:ascii="宋体" w:hAnsi="宋体" w:cs="宋体"/>
          <w:highlight w:val="none"/>
          <w:lang w:val="en-US" w:eastAsia="zh-CN"/>
        </w:rPr>
        <w:t>0</w:t>
      </w:r>
      <w:r>
        <w:rPr>
          <w:rFonts w:hint="eastAsia" w:ascii="宋体" w:hAnsi="宋体" w:cs="宋体"/>
          <w:highlight w:val="none"/>
        </w:rPr>
        <w:t>1日以来，投标人没有因拖欠工人工资被招标项目所在地省、市、县（市、区）建设行政主管部门通报批评的；</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9</w:t>
      </w:r>
      <w:r>
        <w:rPr>
          <w:rFonts w:hint="eastAsia" w:ascii="宋体" w:hAnsi="宋体" w:cs="宋体"/>
          <w:highlight w:val="none"/>
        </w:rPr>
        <w:t>投标人不得有招标文件第二章投标人须知第1.4.3项规定的情形。</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10</w:t>
      </w:r>
      <w:r>
        <w:rPr>
          <w:rFonts w:hint="eastAsia" w:ascii="宋体" w:hAnsi="宋体" w:cs="宋体"/>
          <w:highlight w:val="none"/>
        </w:rPr>
        <w:t>失信被执行人惩戒执行苏信用办〔2018〕23号。</w:t>
      </w:r>
    </w:p>
    <w:p>
      <w:pPr>
        <w:adjustRightInd w:val="0"/>
        <w:snapToGrid w:val="0"/>
        <w:spacing w:line="360" w:lineRule="auto"/>
        <w:ind w:firstLine="420" w:firstLineChars="200"/>
        <w:rPr>
          <w:rFonts w:hint="eastAsia" w:ascii="宋体" w:hAnsi="宋体" w:eastAsia="宋体" w:cs="宋体"/>
          <w:highlight w:val="none"/>
          <w:lang w:eastAsia="zh-CN"/>
        </w:rPr>
      </w:pPr>
      <w:r>
        <w:rPr>
          <w:rFonts w:hint="eastAsia" w:ascii="宋体" w:hAnsi="宋体" w:cs="宋体"/>
          <w:highlight w:val="none"/>
        </w:rPr>
        <w:t>3.</w:t>
      </w:r>
      <w:r>
        <w:rPr>
          <w:rFonts w:hint="eastAsia" w:ascii="宋体" w:hAnsi="宋体" w:cs="宋体"/>
          <w:highlight w:val="none"/>
          <w:lang w:val="en-US" w:eastAsia="zh-CN"/>
        </w:rPr>
        <w:t>11</w:t>
      </w:r>
      <w:r>
        <w:rPr>
          <w:rFonts w:hint="eastAsia" w:ascii="宋体" w:hAnsi="宋体" w:cs="宋体"/>
          <w:highlight w:val="none"/>
        </w:rPr>
        <w:t>本次招标不接受联合体投标。</w:t>
      </w:r>
    </w:p>
    <w:p>
      <w:pPr>
        <w:adjustRightInd w:val="0"/>
        <w:snapToGrid w:val="0"/>
        <w:spacing w:line="360" w:lineRule="auto"/>
        <w:rPr>
          <w:rFonts w:ascii="宋体" w:hAnsi="宋体" w:cs="宋体"/>
          <w:b/>
          <w:bCs/>
          <w:sz w:val="28"/>
          <w:szCs w:val="28"/>
          <w:highlight w:val="none"/>
        </w:rPr>
      </w:pPr>
      <w:r>
        <w:rPr>
          <w:rFonts w:ascii="宋体" w:hAnsi="宋体" w:cs="宋体"/>
          <w:b/>
          <w:bCs/>
          <w:sz w:val="28"/>
          <w:szCs w:val="28"/>
          <w:highlight w:val="none"/>
        </w:rPr>
        <w:t xml:space="preserve">4. </w:t>
      </w:r>
      <w:bookmarkEnd w:id="10"/>
      <w:bookmarkStart w:id="13" w:name="_Toc389065126"/>
      <w:r>
        <w:rPr>
          <w:rFonts w:hint="eastAsia" w:ascii="宋体" w:hAnsi="宋体" w:cs="宋体"/>
          <w:b/>
          <w:bCs/>
          <w:sz w:val="28"/>
          <w:szCs w:val="28"/>
          <w:highlight w:val="none"/>
        </w:rPr>
        <w:t>招标文件的获取</w:t>
      </w:r>
      <w:bookmarkEnd w:id="11"/>
      <w:bookmarkEnd w:id="12"/>
      <w:bookmarkEnd w:id="13"/>
    </w:p>
    <w:p>
      <w:pPr>
        <w:adjustRightInd w:val="0"/>
        <w:snapToGrid w:val="0"/>
        <w:spacing w:line="360" w:lineRule="auto"/>
        <w:ind w:left="143" w:leftChars="-732" w:hanging="1680" w:hangingChars="800"/>
        <w:jc w:val="left"/>
        <w:rPr>
          <w:rFonts w:ascii="宋体" w:hAnsi="宋体" w:cs="宋体"/>
          <w:kern w:val="0"/>
          <w:szCs w:val="21"/>
          <w:highlight w:val="none"/>
        </w:rPr>
      </w:pPr>
      <w:r>
        <w:rPr>
          <w:rFonts w:hint="eastAsia" w:ascii="宋体" w:hAnsi="宋体" w:cs="宋体"/>
          <w:kern w:val="0"/>
          <w:szCs w:val="21"/>
          <w:highlight w:val="none"/>
        </w:rPr>
        <w:t xml:space="preserve">                    投标申请人持授权委托书于202</w:t>
      </w:r>
      <w:r>
        <w:rPr>
          <w:rFonts w:hint="eastAsia" w:ascii="宋体" w:hAnsi="宋体" w:cs="宋体"/>
          <w:kern w:val="0"/>
          <w:szCs w:val="21"/>
          <w:highlight w:val="none"/>
          <w:lang w:val="en-US" w:eastAsia="zh-CN"/>
        </w:rPr>
        <w:t>1</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01</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18</w:t>
      </w:r>
      <w:r>
        <w:rPr>
          <w:rFonts w:hint="eastAsia" w:ascii="宋体" w:hAnsi="宋体" w:cs="宋体"/>
          <w:kern w:val="0"/>
          <w:szCs w:val="21"/>
          <w:highlight w:val="none"/>
        </w:rPr>
        <w:t>日至202</w:t>
      </w:r>
      <w:r>
        <w:rPr>
          <w:rFonts w:hint="eastAsia" w:ascii="宋体" w:hAnsi="宋体" w:cs="宋体"/>
          <w:kern w:val="0"/>
          <w:szCs w:val="21"/>
          <w:highlight w:val="none"/>
          <w:lang w:val="en-US" w:eastAsia="zh-CN"/>
        </w:rPr>
        <w:t>1</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01</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 xml:space="preserve">25 </w:t>
      </w:r>
      <w:r>
        <w:rPr>
          <w:rFonts w:hint="eastAsia" w:ascii="宋体" w:hAnsi="宋体" w:cs="宋体"/>
          <w:kern w:val="0"/>
          <w:szCs w:val="21"/>
          <w:highlight w:val="none"/>
        </w:rPr>
        <w:t>日17时00分</w:t>
      </w:r>
      <w:r>
        <w:rPr>
          <w:rFonts w:hint="eastAsia" w:ascii="宋体" w:hAnsi="宋体" w:cs="宋体"/>
          <w:kern w:val="0"/>
          <w:szCs w:val="21"/>
          <w:highlight w:val="none"/>
          <w:lang w:eastAsia="zh-CN"/>
        </w:rPr>
        <w:t>前</w:t>
      </w:r>
      <w:r>
        <w:rPr>
          <w:rFonts w:hint="eastAsia" w:ascii="宋体" w:hAnsi="宋体" w:cs="宋体"/>
          <w:kern w:val="0"/>
          <w:szCs w:val="21"/>
          <w:highlight w:val="none"/>
        </w:rPr>
        <w:t xml:space="preserve">到徐州天平建设监理咨询有限公司财务室购买。 </w:t>
      </w:r>
      <w:bookmarkStart w:id="28" w:name="_GoBack"/>
      <w:bookmarkEnd w:id="28"/>
    </w:p>
    <w:p>
      <w:pPr>
        <w:pStyle w:val="3"/>
        <w:adjustRightInd w:val="0"/>
        <w:snapToGrid w:val="0"/>
        <w:spacing w:before="0" w:after="0" w:line="360" w:lineRule="auto"/>
        <w:rPr>
          <w:rFonts w:ascii="宋体" w:hAnsi="宋体" w:eastAsia="宋体" w:cs="宋体"/>
          <w:sz w:val="28"/>
          <w:szCs w:val="28"/>
          <w:highlight w:val="none"/>
        </w:rPr>
      </w:pPr>
      <w:bookmarkStart w:id="14" w:name="_Toc389065127"/>
      <w:bookmarkStart w:id="15" w:name="_Toc508286061"/>
      <w:bookmarkStart w:id="16" w:name="_Toc510516928"/>
      <w:r>
        <w:rPr>
          <w:rFonts w:ascii="宋体" w:hAnsi="宋体" w:eastAsia="宋体" w:cs="宋体"/>
          <w:sz w:val="28"/>
          <w:szCs w:val="28"/>
          <w:highlight w:val="none"/>
        </w:rPr>
        <w:t xml:space="preserve">5. </w:t>
      </w:r>
      <w:r>
        <w:rPr>
          <w:rFonts w:hint="eastAsia" w:ascii="宋体" w:hAnsi="宋体" w:eastAsia="宋体" w:cs="宋体"/>
          <w:sz w:val="28"/>
          <w:szCs w:val="28"/>
          <w:highlight w:val="none"/>
        </w:rPr>
        <w:t>投标</w:t>
      </w:r>
      <w:bookmarkEnd w:id="14"/>
      <w:r>
        <w:rPr>
          <w:rFonts w:hint="eastAsia" w:ascii="宋体" w:hAnsi="宋体" w:eastAsia="宋体" w:cs="宋体"/>
          <w:sz w:val="28"/>
          <w:szCs w:val="28"/>
          <w:highlight w:val="none"/>
        </w:rPr>
        <w:t>截止时间</w:t>
      </w:r>
      <w:bookmarkEnd w:id="15"/>
      <w:bookmarkEnd w:id="16"/>
    </w:p>
    <w:p>
      <w:pPr>
        <w:adjustRightInd w:val="0"/>
        <w:snapToGrid w:val="0"/>
        <w:spacing w:line="360" w:lineRule="auto"/>
        <w:ind w:firstLine="420" w:firstLineChars="200"/>
        <w:rPr>
          <w:rFonts w:ascii="宋体" w:hAnsi="宋体" w:cs="宋体"/>
          <w:szCs w:val="21"/>
          <w:highlight w:val="none"/>
        </w:rPr>
      </w:pPr>
      <w:bookmarkStart w:id="17" w:name="_Toc389065128"/>
      <w:r>
        <w:rPr>
          <w:rFonts w:hint="eastAsia" w:ascii="宋体" w:hAnsi="宋体" w:cs="宋体"/>
          <w:szCs w:val="21"/>
          <w:highlight w:val="none"/>
        </w:rPr>
        <w:t>5.1 投标截止时间为</w:t>
      </w:r>
      <w:r>
        <w:rPr>
          <w:rFonts w:hint="eastAsia" w:ascii="宋体" w:hAnsi="宋体" w:cs="宋体"/>
          <w:kern w:val="0"/>
          <w:szCs w:val="21"/>
          <w:highlight w:val="none"/>
        </w:rPr>
        <w:t xml:space="preserve"> ：202</w:t>
      </w:r>
      <w:r>
        <w:rPr>
          <w:rFonts w:hint="eastAsia" w:ascii="宋体" w:hAnsi="宋体" w:cs="宋体"/>
          <w:kern w:val="0"/>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02</w:t>
      </w:r>
      <w:r>
        <w:rPr>
          <w:rFonts w:hint="eastAsia" w:ascii="宋体" w:hAnsi="宋体" w:cs="宋体"/>
          <w:szCs w:val="21"/>
          <w:highlight w:val="none"/>
        </w:rPr>
        <w:t>月</w:t>
      </w:r>
      <w:r>
        <w:rPr>
          <w:rFonts w:hint="eastAsia" w:ascii="宋体" w:hAnsi="宋体" w:cs="宋体"/>
          <w:szCs w:val="21"/>
          <w:highlight w:val="none"/>
          <w:lang w:val="en-US" w:eastAsia="zh-CN"/>
        </w:rPr>
        <w:t>24</w:t>
      </w:r>
      <w:r>
        <w:rPr>
          <w:rFonts w:hint="eastAsia" w:ascii="宋体" w:hAnsi="宋体" w:cs="宋体"/>
          <w:szCs w:val="21"/>
          <w:highlight w:val="none"/>
        </w:rPr>
        <w:t>日9时30分。</w:t>
      </w:r>
    </w:p>
    <w:p>
      <w:pPr>
        <w:topLinePunct/>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5.2逾期送达的投标文件，招标人不予受理。</w:t>
      </w:r>
    </w:p>
    <w:p>
      <w:pPr>
        <w:pStyle w:val="3"/>
        <w:adjustRightInd w:val="0"/>
        <w:snapToGrid w:val="0"/>
        <w:spacing w:before="0" w:after="0" w:line="360" w:lineRule="auto"/>
        <w:rPr>
          <w:rFonts w:ascii="宋体" w:hAnsi="宋体" w:eastAsia="宋体" w:cs="宋体"/>
          <w:sz w:val="28"/>
          <w:szCs w:val="28"/>
          <w:highlight w:val="none"/>
        </w:rPr>
      </w:pPr>
      <w:bookmarkStart w:id="18" w:name="_Toc508286062"/>
      <w:bookmarkStart w:id="19" w:name="_Toc510516929"/>
      <w:r>
        <w:rPr>
          <w:rFonts w:ascii="宋体" w:hAnsi="宋体" w:eastAsia="宋体" w:cs="宋体"/>
          <w:sz w:val="28"/>
          <w:szCs w:val="28"/>
          <w:highlight w:val="none"/>
        </w:rPr>
        <w:t>6.</w:t>
      </w:r>
      <w:r>
        <w:rPr>
          <w:rFonts w:hint="eastAsia" w:ascii="宋体" w:hAnsi="宋体" w:eastAsia="宋体" w:cs="宋体"/>
          <w:sz w:val="28"/>
          <w:szCs w:val="28"/>
          <w:highlight w:val="none"/>
        </w:rPr>
        <w:t>资格审查</w:t>
      </w:r>
      <w:bookmarkEnd w:id="18"/>
      <w:bookmarkEnd w:id="19"/>
    </w:p>
    <w:p>
      <w:pPr>
        <w:topLinePunct/>
        <w:adjustRightInd w:val="0"/>
        <w:snapToGrid w:val="0"/>
        <w:spacing w:line="360" w:lineRule="auto"/>
        <w:ind w:firstLine="424" w:firstLineChars="202"/>
        <w:rPr>
          <w:rFonts w:ascii="宋体" w:hAnsi="宋体" w:cs="宋体"/>
          <w:szCs w:val="21"/>
          <w:highlight w:val="none"/>
        </w:rPr>
      </w:pPr>
      <w:r>
        <w:rPr>
          <w:rFonts w:hint="eastAsia" w:ascii="宋体" w:hAnsi="宋体" w:cs="宋体"/>
          <w:szCs w:val="21"/>
          <w:highlight w:val="none"/>
        </w:rPr>
        <w:t>本次招标采用资格后审方式进行资格审查，资格评审标准详见招标文件第三章。</w:t>
      </w:r>
    </w:p>
    <w:p>
      <w:pPr>
        <w:pStyle w:val="3"/>
        <w:adjustRightInd w:val="0"/>
        <w:snapToGrid w:val="0"/>
        <w:spacing w:before="0" w:after="0" w:line="360" w:lineRule="auto"/>
        <w:rPr>
          <w:rFonts w:ascii="宋体" w:hAnsi="宋体" w:eastAsia="宋体" w:cs="宋体"/>
          <w:sz w:val="28"/>
          <w:szCs w:val="28"/>
          <w:highlight w:val="none"/>
        </w:rPr>
      </w:pPr>
      <w:bookmarkStart w:id="20" w:name="_Toc508286063"/>
      <w:bookmarkStart w:id="21" w:name="_Toc510516930"/>
      <w:r>
        <w:rPr>
          <w:rFonts w:ascii="宋体" w:hAnsi="宋体" w:eastAsia="宋体" w:cs="宋体"/>
          <w:sz w:val="28"/>
          <w:szCs w:val="28"/>
          <w:highlight w:val="none"/>
        </w:rPr>
        <w:t xml:space="preserve">7. </w:t>
      </w:r>
      <w:r>
        <w:rPr>
          <w:rFonts w:hint="eastAsia" w:ascii="宋体" w:hAnsi="宋体" w:eastAsia="宋体" w:cs="宋体"/>
          <w:sz w:val="28"/>
          <w:szCs w:val="28"/>
          <w:highlight w:val="none"/>
        </w:rPr>
        <w:t>评标</w:t>
      </w:r>
      <w:bookmarkEnd w:id="17"/>
      <w:r>
        <w:rPr>
          <w:rFonts w:hint="eastAsia" w:ascii="宋体" w:hAnsi="宋体" w:eastAsia="宋体" w:cs="宋体"/>
          <w:sz w:val="28"/>
          <w:szCs w:val="28"/>
          <w:highlight w:val="none"/>
        </w:rPr>
        <w:t>方法</w:t>
      </w:r>
      <w:bookmarkEnd w:id="20"/>
      <w:bookmarkEnd w:id="21"/>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本次招标的评标标准和方法详见招标文件第三章。</w:t>
      </w:r>
    </w:p>
    <w:p>
      <w:pPr>
        <w:pStyle w:val="3"/>
        <w:numPr>
          <w:ilvl w:val="0"/>
          <w:numId w:val="1"/>
        </w:numPr>
        <w:adjustRightInd w:val="0"/>
        <w:snapToGrid w:val="0"/>
        <w:spacing w:before="0" w:after="0" w:line="360" w:lineRule="auto"/>
        <w:rPr>
          <w:rFonts w:ascii="宋体" w:hAnsi="宋体" w:eastAsia="宋体" w:cs="宋体"/>
          <w:sz w:val="28"/>
          <w:szCs w:val="28"/>
          <w:highlight w:val="none"/>
        </w:rPr>
      </w:pPr>
      <w:bookmarkStart w:id="22" w:name="_Toc510516931"/>
      <w:bookmarkStart w:id="23" w:name="_Toc508286064"/>
      <w:r>
        <w:rPr>
          <w:rFonts w:hint="eastAsia" w:ascii="宋体" w:hAnsi="宋体" w:eastAsia="宋体" w:cs="宋体"/>
          <w:sz w:val="28"/>
          <w:szCs w:val="28"/>
          <w:highlight w:val="none"/>
        </w:rPr>
        <w:t>发布公告的媒介</w:t>
      </w:r>
      <w:bookmarkEnd w:id="22"/>
      <w:bookmarkEnd w:id="23"/>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本次招标公告在中国招投标网（</w:t>
      </w:r>
      <w:r>
        <w:rPr>
          <w:szCs w:val="21"/>
          <w:highlight w:val="none"/>
          <w:u w:val="single"/>
        </w:rPr>
        <w:t>http://www.infobidding.com/</w:t>
      </w:r>
      <w:r>
        <w:rPr>
          <w:rFonts w:hint="eastAsia"/>
          <w:szCs w:val="21"/>
          <w:highlight w:val="none"/>
          <w:u w:val="single"/>
        </w:rPr>
        <w:t>）</w:t>
      </w:r>
      <w:r>
        <w:rPr>
          <w:rFonts w:hint="eastAsia" w:ascii="宋体" w:hAnsi="宋体" w:cs="宋体"/>
          <w:highlight w:val="none"/>
        </w:rPr>
        <w:t>上发布。</w:t>
      </w:r>
    </w:p>
    <w:p>
      <w:pPr>
        <w:pStyle w:val="3"/>
        <w:adjustRightInd w:val="0"/>
        <w:snapToGrid w:val="0"/>
        <w:spacing w:before="0" w:after="0" w:line="360" w:lineRule="auto"/>
        <w:rPr>
          <w:rFonts w:ascii="宋体" w:hAnsi="宋体" w:eastAsia="宋体" w:cs="宋体"/>
          <w:sz w:val="28"/>
          <w:szCs w:val="28"/>
          <w:highlight w:val="none"/>
        </w:rPr>
      </w:pPr>
      <w:bookmarkStart w:id="24" w:name="_Toc389065130"/>
      <w:bookmarkStart w:id="25" w:name="_Toc32718"/>
      <w:bookmarkStart w:id="26" w:name="_Toc508286065"/>
      <w:bookmarkStart w:id="27" w:name="_Toc510516932"/>
      <w:r>
        <w:rPr>
          <w:rFonts w:ascii="宋体" w:hAnsi="宋体" w:eastAsia="宋体" w:cs="宋体"/>
          <w:sz w:val="28"/>
          <w:szCs w:val="28"/>
          <w:highlight w:val="none"/>
        </w:rPr>
        <w:t>9.</w:t>
      </w:r>
      <w:bookmarkEnd w:id="24"/>
      <w:bookmarkEnd w:id="25"/>
      <w:r>
        <w:rPr>
          <w:rFonts w:hint="eastAsia" w:ascii="宋体" w:hAnsi="宋体" w:eastAsia="宋体" w:cs="宋体"/>
          <w:sz w:val="28"/>
          <w:szCs w:val="28"/>
          <w:highlight w:val="none"/>
        </w:rPr>
        <w:t>联系方式</w:t>
      </w:r>
      <w:bookmarkEnd w:id="26"/>
      <w:bookmarkEnd w:id="27"/>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招 标 人：江苏建筑职业技术学院        招标代理机构：徐州天平建设监理咨询有限公司</w:t>
      </w:r>
    </w:p>
    <w:p>
      <w:pPr>
        <w:adjustRightInd w:val="0"/>
        <w:snapToGrid w:val="0"/>
        <w:spacing w:line="360" w:lineRule="auto"/>
        <w:ind w:firstLine="420" w:firstLineChars="200"/>
        <w:rPr>
          <w:rFonts w:hint="default" w:ascii="宋体" w:hAnsi="宋体" w:eastAsia="宋体" w:cs="宋体"/>
          <w:highlight w:val="none"/>
          <w:u w:val="single"/>
          <w:lang w:val="en-US" w:eastAsia="zh-CN"/>
        </w:rPr>
      </w:pPr>
      <w:r>
        <w:rPr>
          <w:rFonts w:hint="eastAsia" w:ascii="宋体" w:hAnsi="宋体" w:cs="宋体"/>
          <w:highlight w:val="none"/>
        </w:rPr>
        <w:t xml:space="preserve">地    址： </w:t>
      </w:r>
      <w:r>
        <w:rPr>
          <w:rFonts w:hint="eastAsia" w:ascii="宋体" w:hAnsi="宋体" w:cs="宋体"/>
          <w:highlight w:val="none"/>
          <w:lang w:eastAsia="zh-CN"/>
        </w:rPr>
        <w:t>徐州市</w:t>
      </w:r>
      <w:r>
        <w:rPr>
          <w:rFonts w:hint="eastAsia" w:ascii="宋体" w:hAnsi="宋体" w:cs="宋体"/>
          <w:highlight w:val="none"/>
        </w:rPr>
        <w:t>铜山区</w:t>
      </w:r>
      <w:r>
        <w:rPr>
          <w:rFonts w:hint="eastAsia" w:ascii="宋体" w:hAnsi="宋体" w:cs="宋体"/>
          <w:highlight w:val="none"/>
          <w:lang w:eastAsia="zh-CN"/>
        </w:rPr>
        <w:t>学院路</w:t>
      </w:r>
      <w:r>
        <w:rPr>
          <w:rFonts w:hint="eastAsia" w:ascii="宋体" w:hAnsi="宋体" w:cs="宋体"/>
          <w:highlight w:val="none"/>
          <w:lang w:val="en-US" w:eastAsia="zh-CN"/>
        </w:rPr>
        <w:t>26号</w:t>
      </w:r>
      <w:r>
        <w:rPr>
          <w:rFonts w:hint="eastAsia" w:ascii="宋体" w:hAnsi="宋体" w:cs="宋体"/>
          <w:highlight w:val="none"/>
        </w:rPr>
        <w:t xml:space="preserve">    地    址：徐州市铜山区</w:t>
      </w:r>
      <w:r>
        <w:rPr>
          <w:rFonts w:hint="eastAsia" w:ascii="宋体" w:hAnsi="宋体" w:cs="宋体"/>
          <w:highlight w:val="none"/>
          <w:lang w:eastAsia="zh-CN"/>
        </w:rPr>
        <w:t>南洋国际花园</w:t>
      </w:r>
      <w:r>
        <w:rPr>
          <w:rFonts w:hint="eastAsia" w:ascii="宋体" w:hAnsi="宋体" w:cs="宋体"/>
          <w:highlight w:val="none"/>
          <w:lang w:val="en-US" w:eastAsia="zh-CN"/>
        </w:rPr>
        <w:t>SA#1-901</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邮    编：221116                      邮    编：221116</w:t>
      </w:r>
    </w:p>
    <w:p>
      <w:pPr>
        <w:adjustRightInd w:val="0"/>
        <w:snapToGrid w:val="0"/>
        <w:spacing w:line="360" w:lineRule="auto"/>
        <w:ind w:firstLine="420" w:firstLineChars="200"/>
        <w:rPr>
          <w:rFonts w:hint="eastAsia" w:ascii="宋体" w:hAnsi="宋体" w:eastAsia="宋体" w:cs="宋体"/>
          <w:highlight w:val="none"/>
          <w:lang w:val="en-US" w:eastAsia="zh-CN"/>
        </w:rPr>
      </w:pPr>
      <w:r>
        <w:rPr>
          <w:rFonts w:hint="eastAsia" w:ascii="宋体" w:hAnsi="宋体" w:cs="宋体"/>
          <w:highlight w:val="none"/>
        </w:rPr>
        <w:t xml:space="preserve">联 系 人： </w:t>
      </w:r>
      <w:r>
        <w:rPr>
          <w:rFonts w:hint="eastAsia" w:ascii="宋体" w:hAnsi="宋体" w:cs="宋体"/>
          <w:highlight w:val="none"/>
          <w:lang w:eastAsia="zh-CN"/>
        </w:rPr>
        <w:t>韩老师</w:t>
      </w:r>
      <w:r>
        <w:rPr>
          <w:rFonts w:hint="eastAsia" w:ascii="宋体" w:hAnsi="宋体" w:cs="宋体"/>
          <w:highlight w:val="none"/>
        </w:rPr>
        <w:t xml:space="preserve">                     联 系 人：</w:t>
      </w:r>
      <w:r>
        <w:rPr>
          <w:rFonts w:hint="eastAsia" w:ascii="宋体" w:hAnsi="宋体" w:cs="宋体"/>
          <w:highlight w:val="none"/>
          <w:lang w:eastAsia="zh-CN"/>
        </w:rPr>
        <w:t>周清华</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 xml:space="preserve">电    话： </w:t>
      </w:r>
      <w:r>
        <w:rPr>
          <w:rFonts w:hint="eastAsia" w:ascii="宋体" w:hAnsi="宋体" w:cs="宋体"/>
          <w:highlight w:val="none"/>
          <w:lang w:val="en-US" w:eastAsia="zh-CN"/>
        </w:rPr>
        <w:t xml:space="preserve"> 0516-83889607</w:t>
      </w:r>
      <w:r>
        <w:rPr>
          <w:rFonts w:hint="eastAsia" w:ascii="宋体" w:hAnsi="宋体" w:cs="宋体"/>
          <w:highlight w:val="none"/>
        </w:rPr>
        <w:t xml:space="preserve">               电    话：0516-83405585</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传    真：                            传    真：0516-83405586</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 xml:space="preserve">电子邮箱：                            电子邮箱： </w:t>
      </w:r>
    </w:p>
    <w:p>
      <w:pPr>
        <w:adjustRightInd w:val="0"/>
        <w:snapToGrid w:val="0"/>
        <w:spacing w:line="360" w:lineRule="auto"/>
        <w:ind w:right="840" w:firstLine="5670" w:firstLineChars="2700"/>
        <w:rPr>
          <w:rFonts w:ascii="宋体" w:hAnsi="宋体" w:cs="宋体"/>
          <w:szCs w:val="21"/>
          <w:highlight w:val="none"/>
        </w:rPr>
      </w:pPr>
      <w:r>
        <w:rPr>
          <w:rFonts w:hint="eastAsia" w:ascii="宋体" w:hAnsi="宋体" w:cs="宋体"/>
          <w:szCs w:val="21"/>
          <w:highlight w:val="none"/>
        </w:rPr>
        <w:t>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01</w:t>
      </w:r>
      <w:r>
        <w:rPr>
          <w:rFonts w:hint="eastAsia" w:ascii="宋体" w:hAnsi="宋体" w:cs="宋体"/>
          <w:szCs w:val="21"/>
          <w:highlight w:val="none"/>
        </w:rPr>
        <w:t xml:space="preserve">月 </w:t>
      </w:r>
      <w:r>
        <w:rPr>
          <w:rFonts w:hint="eastAsia" w:ascii="宋体" w:hAnsi="宋体" w:cs="宋体"/>
          <w:szCs w:val="21"/>
          <w:highlight w:val="none"/>
          <w:lang w:val="en-US" w:eastAsia="zh-CN"/>
        </w:rPr>
        <w:t>18</w:t>
      </w:r>
      <w:r>
        <w:rPr>
          <w:rFonts w:hint="eastAsia" w:ascii="宋体" w:hAnsi="宋体" w:cs="宋体"/>
          <w:szCs w:val="21"/>
          <w:highlight w:val="none"/>
        </w:rPr>
        <w:t>日</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62CEB"/>
    <w:multiLevelType w:val="singleLevel"/>
    <w:tmpl w:val="58B62CEB"/>
    <w:lvl w:ilvl="0" w:tentative="0">
      <w:start w:val="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A20875"/>
    <w:rsid w:val="2F876F3F"/>
    <w:rsid w:val="32970491"/>
    <w:rsid w:val="4A70438C"/>
    <w:rsid w:val="5A805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60" w:after="60" w:line="413" w:lineRule="auto"/>
      <w:outlineLvl w:val="1"/>
    </w:pPr>
    <w:rPr>
      <w:rFonts w:ascii="Arial" w:hAnsi="Arial" w:eastAsia="黑体"/>
      <w:b/>
      <w:bCs/>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autoSpaceDE w:val="0"/>
      <w:autoSpaceDN w:val="0"/>
      <w:adjustRightInd w:val="0"/>
      <w:ind w:left="256" w:right="6" w:firstLine="624" w:firstLineChars="200"/>
    </w:pPr>
    <w:rPr>
      <w:rFonts w:eastAsia="仿宋_GB2312"/>
      <w:kern w:val="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2021-01-15T05:14:00Z</dcterms:created>
  <dc:creator>Administrator</dc:creator>
  <cp:lastModifiedBy>gloria</cp:lastModifiedBy>
  <dcterms:modified xsi:type="dcterms:W3CDTF">2021-01-18T09:20:42Z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